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c398678ad4e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幫老師打分數　把握本週填問卷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教學意見調查自上週一起展開，至週四（14日）本報截稿為止，淡水校園大學部，及台北校園大學部問卷填答率，平均只有36.49%，學習與教學中心教育評鑑發展組呼籲同學，調查持續到本月22日止，請把握本週上網（http://www.emis.tku.e-du.tw )填答。
</w:t>
          <w:br/>
          <w:t>
</w:t>
          <w:br/>
          <w:t>根據教評組統計，上週大學部填答率最高的為工學院的39.44%，最低為管理學院的28.23%。其他學院填答率為：文學院30.13%、商學院33.5%、教育學院30.47%、外語學院31.67%、理學院35.36%、技術學院35.07%。教評組表示，問卷回收率不到50%的科目，將不採記其平均分數，同學意見便無法反映出來。</w:t>
          <w:br/>
        </w:r>
      </w:r>
    </w:p>
  </w:body>
</w:document>
</file>