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82e8cd18f49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挑戰？機遇？ 歐盟擴大新課題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採訪/陳瀲文 整理/葉心宇 圖/陳振堂•王文彥
</w:t>
          <w:br/>
          <w:t>
</w:t>
          <w:br/>
          <w:t>2007年3月25日為法國、西德、義大利、荷蘭、比利時和盧森堡6國簽訂羅馬條約，成立歐洲經濟與原子能共同體（歐洲聯盟前身）50週年紀念。歐盟27國元首當天將齊聚柏林，盛大舉行高峰會。然而對於歐盟來說，今年除了有歷史紀念的意義外，也是東歐羅馬尼亞和保加利亞兩國加入歐盟這個大家庭的新紀元。總人口數達到4.8億，總面積432萬平方公里，成為全世界最大的區域經濟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26464" cy="4876800"/>
              <wp:effectExtent l="0" t="0" r="0" b="0"/>
              <wp:docPr id="1" name="IMG_1e4ebd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97362e23-9e6b-4291-8943-cf1eb150cd46.jpg"/>
                      <pic:cNvPicPr/>
                    </pic:nvPicPr>
                    <pic:blipFill>
                      <a:blip xmlns:r="http://schemas.openxmlformats.org/officeDocument/2006/relationships" r:embed="Rb0bcb8ae1e9844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64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bcb8ae1e9844fb" /></Relationships>
</file>