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41a9d9602a439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語獻所詮釋文字藝術吳榮賜雕刻甲骨文字形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慈勵報導】第一屆招生的漢語文化暨文獻資料研究所，現正推動「二十一世紀視覺文化藝術工程──中國文字藝術與文化詮釋系列」計畫，企圖結合中國文字、書法、台灣傳統木雕，及其他藝術創作形式，重新詮釋中國文化。
</w:t>
          <w:br/>
          <w:t>
</w:t>
          <w:br/>
          <w:t>　計畫召集人高柏園表示，此舉將藉學術與台灣藝術創作緊密相合，提昇對本土傳統藝術的創作與出路，將優秀藝術作品推向國際舞台。中文系盧國屏、周彥文教授都是計畫成員，並邀請本校中文四同時也是木雕大師吳榮賜擔任創作委員，亦期網羅更多藝術家投入。
</w:t>
          <w:br/>
          <w:t>
</w:t>
          <w:br/>
          <w:t>　該計劃以古文字藝術與文化、中國書法文字藝術文化及中國當代文字藝術與文化，作為研究與應用。目前短程計劃中已經完成了「甲骨文字藝術與文化」部分，依照天文、地理、人文、動物、建築等十項，選定五十二個甲骨文，透過吳榮賜雕刻創作，作為文字詮釋。
</w:t>
          <w:br/>
          <w:t>
</w:t>
          <w:br/>
          <w:t>　吳榮賜過去總以雕刻人物為主，但透過學習中文，對於文字認識與體認，雕刻風格便與過去呈現極大不同。
</w:t>
          <w:br/>
          <w:t>
</w:t>
          <w:br/>
          <w:t>　就像作品中的「女」字，在甲骨文中是一個跪坐的姿勢，「晶」在甲骨文裡是三個會閃亮的物體重疊一起，「自」意象便是自己指著自己的鼻子，透過雕刻作品，將平面文字賦予立體詮釋，更可以讓人從中明白造字的源由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41248" cy="1261872"/>
              <wp:effectExtent l="0" t="0" r="0" b="0"/>
              <wp:docPr id="1" name="IMG_e0a4def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42/m\7b9f2bcf-e4cc-49c4-8341-abe99a1fe43d.jpg"/>
                      <pic:cNvPicPr/>
                    </pic:nvPicPr>
                    <pic:blipFill>
                      <a:blip xmlns:r="http://schemas.openxmlformats.org/officeDocument/2006/relationships" r:embed="R989d62ec9fdc4f9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41248" cy="12618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89d62ec9fdc4f90" /></Relationships>
</file>