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99171012949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建立全面性的通識教育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全球經濟、政治環境的急遽變化，社會所需要的人才已經從專司一職、專注一業者，變成能綜觀全局、隨機轉變者。在這種環境下，大學教育不能再停留於既有的組織模式與教學模式，而必須思考更全面性的組織與制度。
</w:t>
          <w:br/>
          <w:t>
</w:t>
          <w:br/>
          <w:t>傳統的大學課程假設學生同質性很高，而且學生按照固定的學習程序升學上來；而課程就是學習既有的知識。事實上，這再也不是事實：不但學生是個變數，連課程也不應再是傳統學科分離的面貌。如果我們無法創造一個連貫的整體，大至全世界、深及整個歷史，便無法塑造遠景，為學生的未來作規劃。 
</w:t>
          <w:br/>
          <w:t>
</w:t>
          <w:br/>
          <w:t>通識教育在大學教育過程中，扮演著一個特殊的角色。因為大學期間剛好是學生從青少年過渡到成人，而達成人格成熟的階段。在這期間通識教育創造了歷史、文化以及知識的整體環境。不管大學生唸什麼科系、唸多久，通識教育都是他們的共同經驗。在全球文化、社會、教育巨變的年代，通識教育標示著大學教育必須涵蓋基本、必需與持續的內容。同時，廿一世紀人類所需要的知識，除了延伸過去所累積的一切精萃之外，創新發展尤其關鍵。社會唯有不斷發展知識、創新內容，才能在全球競爭的浪頭上立於不敗之地。因此，開發知識內容是大學最重要的職責之一。 
</w:t>
          <w:br/>
          <w:t>
</w:t>
          <w:br/>
          <w:t>一個學校把全部的課程放到網路上，顯示著它的自信。通識教育知識庫的建立，顯示本校通識教育的知識內涵，無論深度與廣度均是同類學校中之佼佼者。核心課程12個學門的知識庫與部落格網站，建築起知識之城的地基；多語教材提供的是國際化的鑰匙；查詢、聯結、註釋、練習的功能，也使得核心課程挺進到無所不在的探索之域。
</w:t>
          <w:br/>
          <w:t> 
</w:t>
          <w:br/>
          <w:t>專業教育、通識教育與課外教育可比擬作一個同心圓，它負責形塑大學生的技能、知識與人格。而通識教育正是三環的中間一圈，它聯繫著專業知識與課外教育。由核心課程各學門所舉辦的大師講座、專題及系列演講一年超過100場；由通核中心所舉辦的藝文和表演活動一年超過15場，都是為了擴展大學生的知識範疇及生活經驗。另外，無論多麼優越的環境，教育的成效還是無法由外塑而得，學生必須加強投入學習，並親自接受實踐的歷練，才能得到。因而推行實踐教育也是通識教育不可推卸的職責。  一個全面性的核心課程架構，必須包含基本能力訓練、多元發展的可能和深入體驗學習。學程化的核心課程標示著跨領域深度學習的里程碑，透過知識的整合、實際的練習及操作，培養統合的能力，這是各自分離的課程所無法塑造出來的願景。當然，通識教育並不是要從事空談或者提供消遣，相反地，它是要提供大學生全面性的共同經驗。唯有建立全民基本的文化共識，社會才可能長治久安，這也就是為什麼政府或社會團體對各種議題所需要的共識教育，都要求大學通識中心配合推行。 
</w:t>
          <w:br/>
          <w:t>
</w:t>
          <w:br/>
          <w:t>核心課程 (或通識教學) 不能算是完整的通識教育，唯有包含學習、生活體驗、人格培養等活動，才能建立起全面性的通識教育，也才是大學設立的初衷。</w:t>
          <w:br/>
        </w:r>
      </w:r>
    </w:p>
  </w:body>
</w:document>
</file>