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91eb3da4948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黃藍紅看清楚　丟垃圾做環保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黃藍紅，資源回收看清楚！黃色是鐵鋁罐，藍色是紙類，紅色是塑膠類，另外還有廚餘桶，請同學丟垃圾時睜大眼睛看仔細。許多同學喝完鋁箔包飲料總是習慣丟到一般垃圾，不僅讓垃圾桶不敷使用，同時也增加回收人員的負擔。環安中心組員黃順興表示，目前已請環保義工到校回收，但仍需同學配合在丟棄前將內容物清乾淨，以免髒污無法回收。
</w:t>
          <w:br/>
          <w:t>  
</w:t>
          <w:br/>
          <w:t>除了做好資源回收外，節省資源更重要，上學期內部環境稽核，要求各單位擬訂可量化的環境目標標的，有超過五成的單位皆以降低用紙量為目標，除了節約用紙外，同學也可從校園生活中做起，下課後隨手關燈及冷氣，就能輕鬆做到節省資源。</w:t>
          <w:br/>
        </w:r>
      </w:r>
    </w:p>
  </w:body>
</w:document>
</file>