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7c34a8d5a04e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CELEBRATING EASTER THE GERMAN 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event celebrating Easter was organized by the German Department in the lobby of the Foreign Languages and Literature Building last Wednesday (April 18). Stories and traditions of Easter were introduced amid rich German food and drinks. Several students who returned from Germany as part of the Junior Year Abroad Program also shared their experiences of spending Easter with their German host families to an audience of over a hundred students and faulty members. 
</w:t>
          <w:br/>
          <w:t>
</w:t>
          <w:br/>
          <w:t>Dr. Feng Chao-kang, the Vice President of the Academic Affairs was invited to open the event and during the opening speech, he mentioned that events as such should be held more often so that local and international students could share and exchange overseas experiences. The Chair of German Department, Ms. Wei Jung-chin, added that the aim of this event was to bring “Europe closer to home,” for better understanding of and more interest in foreign cultures and languages. 
</w:t>
          <w:br/>
          <w:t>
</w:t>
          <w:br/>
          <w:t>Professor Roland, Bednarsch of the German Department demonstrated how to paint Easter eggs and several international students were also present to talk about their way of celebrating Easter back home. ( ~Ying-hsueh Hu )</w:t>
          <w:br/>
        </w:r>
      </w:r>
    </w:p>
  </w:body>
</w:document>
</file>