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ccdb3469c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文學院發表大學部學習成果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文學院將於8日（週二）於驚聲國際會議廳舉辦大學部學習成果發表會，將現場發表中文系、歷史系、資圖系、大傳系、資傳系5系優秀學生作品，並由各系老師講評。
</w:t>
          <w:br/>
          <w:t>
</w:t>
          <w:br/>
          <w:t>上午9時50分由趙雅麗院長開幕，各系主任輪流主持。中文系將發表「聊齋誌異中知己之戀的諸士」，「詩詞習作」，歷史系「台灣史蹟勘考」，午休餐敘後資圖系發表「古老的大鐘MV」、「民事訴訟法索引典」，大傳系有兩部影片發表，資傳系有「Never Never Land」遊戲企劃作品集和「電子郵件信箱使用對直效電子郵件影響個人隱私態度之初探」論文發表。（葉心宇）</w:t>
          <w:br/>
        </w:r>
      </w:r>
    </w:p>
  </w:body>
</w:document>
</file>