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739bf4ad84d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加強取締 停車勿違規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【記者林宛靜淡水校園報導】台北縣政府警察局於本月10日起，加強取締本校周邊汽、機車違規停車，淡水分局將規劃每日至少一班勤務到本校周邊道路巡邏取締。
</w:t>
          <w:br/>
          <w:t>
</w:t>
          <w:br/>
          <w:t>電機二林顥軒表示，希望學校多規劃學生流量較大區域的機車停車位，如：大田寮等，五虎崗停車場因離上課地點較遠，且須繞過較遠的路段才能停放，因此同學們停放意願較低，並建議將司令台後方規劃為機車停車場。總務長羅運治表示，司令台後方若開放停車，將有管理上的問題，暫不考慮。
</w:t>
          <w:br/>
          <w:t>
</w:t>
          <w:br/>
          <w:t>教官張忠義表示，五虎崗停車場每日約有一千多個停車空位，騎機車同學可多走幾步使用五虎崗停車場。另外，交安組也將派工讀生張貼宣導單於違規停放的機車上，提醒同學依規定停車，避免違規。</w:t>
          <w:br/>
        </w:r>
      </w:r>
    </w:p>
  </w:body>
</w:document>
</file>