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58666472e4b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對學習　我們最用心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█徐新逸（學習與教學中心主任）
</w:t>
          <w:br/>
          <w:t>
</w:t>
          <w:br/>
          <w:t>上週系上辦活動，站在台上主持的同學們，那股活力機智，和平時坐在台下的樣子，簡直判若兩人。我這才領悟到，站在老師的角度來看，淡江的同學或許不夠用功，讀書風氣不夠好，但我們都忽略了他們在淡江的教育之下，具備了多元的能力。
</w:t>
          <w:br/>
          <w:t>
</w:t>
          <w:br/>
          <w:t>因此，淡江的畢業生在進入社會面臨沈重的競爭壓力時，展現出旺盛的學習意願和可塑性，這項特質被企業主評為全國第四，實應歸功於這個校園多元化的學習環境，讓他們儲蓄了無窮的潛能。
</w:t>
          <w:br/>
          <w:t>
</w:t>
          <w:br/>
          <w:t>淡江有個全國唯一以「學習」來命名的單位－－學習與教學中心，看得出學校對學生「學習」的用心。學習不只侷限於書本，也不囿限於同學，老師也需要學習，我們要讓學習變得更輕鬆、有方法，學習不打烊，讓師生都愛上學習，受用一輩子。（賴映秀整理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63040" cy="1694688"/>
              <wp:effectExtent l="0" t="0" r="0" b="0"/>
              <wp:docPr id="1" name="IMG_7ec936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79/m\df9933fd-32bc-4ebd-80b4-02f14dd69521.jpg"/>
                      <pic:cNvPicPr/>
                    </pic:nvPicPr>
                    <pic:blipFill>
                      <a:blip xmlns:r="http://schemas.openxmlformats.org/officeDocument/2006/relationships" r:embed="Rf264665e01fb4c4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16946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264665e01fb4c40" /></Relationships>
</file>