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3cd59beb54f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學雜費拍板　本校調漲3%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【本報訊】教育部於上週公布96學年大專學雜費調幅，包括本校等8所私校獲准調漲3%。
</w:t>
          <w:br/>
          <w:t>高教司長何卓飛指出，教育部是根據「財務指標」、「助學指標」及「辦學綜合指標」等指標逐一檢視能否漲學雜費。國內目前有163所大專，今年38校申請調漲學雜費，上限3%，最後只有8校核准，其中公立只有高雄應用科大，其他都是私校。 
</w:t>
          <w:br/>
          <w:t>
</w:t>
          <w:br/>
          <w:t>教育部表示，本校及東吳、世新等8校，近3年現金結餘率皆低於15%、提撥1.5%-2%收入作為獎助學金，且生師比低於25、大學評鑑成績優良，加上研議學雜費調整過程資訊公開，並於學校首頁公布校務、財務、及學雜費具體規畫情形，因此核准調漲學雜費。部分大學被迫調降1%，東海、輔大則未獲准調漲。</w:t>
          <w:br/>
        </w:r>
      </w:r>
    </w:p>
  </w:body>
</w:document>
</file>