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a33ecf14404b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DRAMA PERFORMANCES FROM 4 DEPARTMENTS EARNED APPLAUSES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drama performances brought by English, French, German, and Russian departments revealed students’ hard-working efforts and won a lot of applauses from audiences. Trifles, performed by Department of English, hinges on a critique on gender discrimination. The Les Bonnes, by Department of French, reveals the darkness of human nature in a humorous way. Department of German’s Besuchen Sie Europa! presents cultural features with simple handmade properties and humorous style, which incurs audiences’ bemused laughter. Love of Bear – an Ordinary Miracle is adapted from a Russian sad love story “Ordinary Miracle.” The pathos of the original is intentionally reversed by playful performances, including inviting teachers up to the stage to dance with the performers, which causes a burst of cheers. 
</w:t>
          <w:br/>
          <w:t>
</w:t>
          <w:br/>
          <w:t>Chow Wan-zo, one of the performers and a junior of Department of French, said the result was wonderful and gratifying because they put great efforts on rehearsals in order to combine lines with movements nicely. Chair of Department of German, Dr. Wei Jung-chin comments that this play is the best student performance she ever seen. Lui Rou-lin, a sophomore of Department of German, agrees that they have a very successful performance with good cooperation, which leave them a good memory. Director of the Russian play, Lai Tze-chun, a senior of Department of Russian, said that the drama was 40 minutes long, and this not only tested the artistic skills but also language fluency. She expresses strong appreciation to Prof. Kuo Hsin-yi and Prof. Leonid Krasilnikov, who provide a lot of assistance and suggestions. ( ~Peiling Hsia )</w:t>
          <w:br/>
        </w:r>
      </w:r>
    </w:p>
    <w:p>
      <w:pPr>
        <w:jc w:val="center"/>
      </w:pPr>
      <w:r>
        <w:r>
          <w:drawing>
            <wp:inline xmlns:wp14="http://schemas.microsoft.com/office/word/2010/wordprocessingDrawing" xmlns:wp="http://schemas.openxmlformats.org/drawingml/2006/wordprocessingDrawing" distT="0" distB="0" distL="0" distR="0" wp14:editId="50D07946">
              <wp:extent cx="2438400" cy="1298448"/>
              <wp:effectExtent l="0" t="0" r="0" b="0"/>
              <wp:docPr id="1" name="IMG_ff90fb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9/m\e14fd148-f646-4a43-b455-c25e6189da00.jpg"/>
                      <pic:cNvPicPr/>
                    </pic:nvPicPr>
                    <pic:blipFill>
                      <a:blip xmlns:r="http://schemas.openxmlformats.org/officeDocument/2006/relationships" r:embed="R26441d7789f14d28" cstate="print">
                        <a:extLst>
                          <a:ext uri="{28A0092B-C50C-407E-A947-70E740481C1C}"/>
                        </a:extLst>
                      </a:blip>
                      <a:stretch>
                        <a:fillRect/>
                      </a:stretch>
                    </pic:blipFill>
                    <pic:spPr>
                      <a:xfrm>
                        <a:off x="0" y="0"/>
                        <a:ext cx="2438400" cy="1298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441d7789f14d28" /></Relationships>
</file>