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d2c2b341e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e筆動態還原于右老真跡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【賴映秀�淡水校園報導】文錙藝術中心8日上午10時舉辦「于右任書法精品暨粥會集文展覽」開幕式，特別將右老的「百字令──題標準草書 」及本校校訓「樸實剛毅」四字 以e筆書寫系統，做動態展示，現場觀眾在展讀右老墨澤的同時，彷彿也嗅到了墨香。
</w:t>
          <w:br/>
          <w:t>
</w:t>
          <w:br/>
          <w:t>e筆系統由本校研發，該系統由文錙副主任張炳煌執筆，描摩大家之筆，將字帖一筆一畫動態展示，還原真跡。除右老的《百字令》，目前已完成的尚有王羲之《蘭亭集序》。
</w:t>
          <w:br/>
          <w:t>　　
</w:t>
          <w:br/>
          <w:t>e筆動態展示於展期間安排於會場播出，時段為週日至週五10:00~11:00、12:30~13:30、15:00~16:00等時段。</w:t>
          <w:br/>
        </w:r>
      </w:r>
    </w:p>
  </w:body>
</w:document>
</file>