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ee8868290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ISO14001內稽展開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【記者吳欣怡淡水校園報導】本學期ISO14001環境管理系統第二次內部環境稽核已展開，由校內各單位交叉稽核，15日前完成。
</w:t>
          <w:br/>
          <w:t>
</w:t>
          <w:br/>
          <w:t>環境保護及安全衛生中心表示，各單位在學年開始時都訂下管理目標及標的，經過一年的實行，這次的內部稽核將要檢驗受檢單位是否落實、有無實際的成果。另外，在顯著環境考量面風險降低情形上，也要視察各單位當初依環境影響因子所訂定的解決方案，是否能有效的降低風險。
</w:t>
          <w:br/>
          <w:t>
</w:t>
          <w:br/>
          <w:t>本次稽核重點尚有：上次內稽不符合項目改善情形、各類表單繳交情形、環境監督與量測一覽表落實情形。</w:t>
          <w:br/>
        </w:r>
      </w:r>
    </w:p>
  </w:body>
</w:document>
</file>