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49d500ed44417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馬戲團中的悲劇人生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一流讀書人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歷史不等於事件或事實，歷史除了包含事件與事實之外，還加入了個人的詮釋，甚至時代的詮釋。無論是個人或時代都有其特殊性與主觀性，因此，歷史亦有其主觀性與時代性，不同的個人與時代會賦與歷史不同的詮釋。《大象的眼淚》是以一九三O年代美國隨車巡迴馬戲團為背景，敘述人與人、人與動物之間的種種遭遇。全書以小說形式展開，具體地呈現其間情感的糾結與生活無奈的張力。
</w:t>
          <w:br/>
          <w:t>
</w:t>
          <w:br/>
          <w:t>人在江湖身不由己，說明了人的命運及其有限性，動物亦然。扭曲的柵欄困住動物，無形的制度卻囚禁著人類，而大象的忠貞，人情的執著，反襯出捉弄、詭異、無奈的悲劇氣氛。當動物衝向人群，當人類集體遺忘，當歷史場景在你我眼前一幕幕展開，不安與痛苦油然而生，而這也正是人生智慧的開端。讀讀小說吧！聽聽人與人的交談，想想人與動物的對話，看看不同時代的場景，試試不同的人生命運。小說就是有一種不著痕跡的魔力，引誘你我進入既現實又超離的交錯情境。當然，我們也可以反省人類中心主義，可以回應生態問題，可以檢討社會結構，最重要的是，我們可以再度回到自己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2084832"/>
              <wp:effectExtent l="0" t="0" r="0" b="0"/>
              <wp:docPr id="1" name="IMG_839b716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81/m\84b137b7-c550-409f-8ed9-fa54e7212dc4.jpg"/>
                      <pic:cNvPicPr/>
                    </pic:nvPicPr>
                    <pic:blipFill>
                      <a:blip xmlns:r="http://schemas.openxmlformats.org/officeDocument/2006/relationships" r:embed="Re4583a1629d7401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20848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4583a1629d74016" /></Relationships>
</file>