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ecef29504c4c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COLLEGE OF MANAGEMENT BIDS FAREWELL TO ITS 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seven departments under the College of Management will hold their commencement ceremony individually today. Professors, students, and their family members will use this opportunity to share an unforgettable moment by watching films and enjoying music together.  
</w:t>
          <w:br/>
          <w:t>
</w:t>
          <w:br/>
          <w:t>For the Department of Statistics, this unforgettable moment will be filled with songs and music performed by the junior students. Two students, together with Professor Derng Wen-shun, have prepared a song, and so have a group of 12 students to sing at the ceremony as a gesture of saying good-bye to the outgoing students. Awards for the first Questionnaire Design and Data Analysis Contest organized by the department will also be given out. The ceremony is being held at the Chung-ling Chung-chen Hall today.
</w:t>
          <w:br/>
          <w:t>
</w:t>
          <w:br/>
          <w:t>The Department of Public Administration is holding its ceremony in the Shui-niou Hall of the Chemistry Building. Other ceremonies are being held in the Business Administration Building. The Department of Transportation Management is having its ceremony in room B616, whereas the undergraduate and graduate programs of the Department of Management Science and Decision Making are holding theirs in B515. The ceremony held by Department of Information Management is in B711 and 712. The Master’s Program for Accounting, on the other hand, is holding its ceremony in room E680 in the Engineering Building. 
</w:t>
          <w:br/>
          <w:t>( ~Ying-hsueh Hu )</w:t>
          <w:br/>
        </w:r>
      </w:r>
    </w:p>
  </w:body>
</w:document>
</file>