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92fa9ce71fd4d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682 期</w:t>
        </w:r>
      </w:r>
    </w:p>
    <w:p>
      <w:pPr>
        <w:jc w:val="center"/>
      </w:pPr>
      <w:r>
        <w:r>
          <w:rPr>
            <w:rFonts w:ascii="Segoe UI" w:hAnsi="Segoe UI" w:eastAsia="Segoe UI"/>
            <w:sz w:val="32"/>
            <w:color w:val="000000"/>
            <w:b/>
          </w:rPr>
          <w:t>JAPANESE DEPARTMENT SAYS SAYONARA TO ITS GRADUATES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 of Japanese is holding a graduation reception at the foyer of the Foreign Languages and Literatures Building today (June 16) inviting parents, professors, and alumni to share this important moment with the graduates. This event, according to Dr. Peng Chun-yang, the chair of the Department, was organized at a time when many graduates could not attend the joint commencement ceremony due to the limited space at the old Student Activity Center. A reception like this, he added, could accommodate every graduate of the department so it has become a tradition each year for the department to invite everyone concerned to celebrate students’ achievement. The reception will include speeches and awards ceremonies. ( ~Ying-hsueh Hu )</w:t>
          <w:br/>
        </w:r>
      </w:r>
    </w:p>
  </w:body>
</w:document>
</file>