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5362224ea148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TKU ORIGINATES THE POSITION OF VICE PRESIDENT FOR INTERNATIONAL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handing-over ceremony, held at Chueh Sheng International Conference Hall on August 1, witnessed the ascendance of new first and second level administrative heads. The new position of “Vice President for International Affairs,” the first example of this kind in the nation, was added to accelerate the steps of internationalization. Presently, TKU is closely related to 97 sister universities. The new post will help to materialize the mutual relations, including promoting double degrees. 
</w:t>
          <w:br/>
          <w:t>
</w:t>
          <w:br/>
          <w:t>The crucial position is responsible by Dr. Tai Wan-chin, who has served in TKU for 18 years and has been the Dean of College of International Studies, and used to be the chair of Graduate Institute of American Studies, and of Graduate Institute of Russia Studies( presently, Russian &amp;amp; Slavic Studies). President C. I. Chang remarks that Dr. Tai is very qualified for this position, for as she observes, in any occasion with the official visit of our sister university, Dr. Tai can converse in ease with the visitors of any nationality. 
</w:t>
          <w:br/>
          <w:t>
</w:t>
          <w:br/>
          <w:t>In the ceremony, Vice President Tai asserted to have ingenuous approaches of internationalization, including signing double degrees contract, holding summer camp for international students and overseas Chinese students. To further the advance of internationalization, he invokes the cooperation and joint effort of all TKU staffs and administrative assistance to provide better hard ware and soft ware environment for learning. Dr. Tai emphasizes that “International Affairs is a profession of services, which rely on intense creative teamwork. It is one of the management objectives of TKU, and also what make her competitive with other universities. TKU is not just a university, in Tamsui, Taipei, Taiwan, but also intend to be globally recognized. Internationalization is an crucial objective to make such a recognition.” ( ~Chen Chi-szu )</w:t>
          <w:br/>
        </w:r>
      </w:r>
    </w:p>
  </w:body>
</w:document>
</file>