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bee33f0b4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 WALK THE TAMKANG WAY—SIMPLICITY, TRUTHFULNESS, FIRMNESS, AND PERSEVERANCE: PRESIDENT C. I. CHANG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2007 school year orientation ceremony for all new graduate and undergraduate students was held last Tuesday and Wednesday (September 11, 12), at Shao-mo Memorial Gymnasium. President C. I. Chang encouraged the students to embracethe TKU’s Triple Objectives, and strive to be the leaders in the age of globalization.
</w:t>
          <w:br/>
          <w:t>
</w:t>
          <w:br/>
          <w:t>Before the ceremony, President Chang led three vice presidents, educational and administrative staffs, and 7, 794 new students, including undergraduates, master and Ph. D. graduates, to climb the 132-step Overcoming Difficulty Slope, initiating the journey of learning in Five-tiger Hill. “The Hill-hiking Ceremony” is a very special TKU tradition for blessing the new students. Yia-ching Pai, freshman of Dept. of Germany, remarked cheerfully, “It is an unusual feeling to complete the hill-hiking, and I wish to experience a fruitful college life from now on.”
</w:t>
          <w:br/>
          <w:t>
</w:t>
          <w:br/>
          <w:t>In the ceremony, President Chang pointed out that “many students regard entering a university as the end of learning. In fact, it is only a beginning.” She encouraged the new students to adapt themselves to TKU’s learning platforms of Globalization, Information-oriented Education ,and Future-oriented Education, and to catch the chance of junior abroad studies by bracing their foreign language ability. Dr. Huan-chao Keh, Dean of Academic Affairs, reminded the students not to forget their school works while enjoying colorful college life, since the drop-out rate remains more than 100 students per semester averagely. Cheng, a first year graduate of the Graduate Institute of South Eastern Asia Studies, indicated, “I am impressed by the gorgeous and well-facilitated library and gymnasium, which empower my faith in my new learning journey.” (~ Chen Chi-szu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82624"/>
              <wp:effectExtent l="0" t="0" r="0" b="0"/>
              <wp:docPr id="1" name="IMG_d9841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cf15e072-dc5d-4872-b90c-e0b5054c7120.jpg"/>
                      <pic:cNvPicPr/>
                    </pic:nvPicPr>
                    <pic:blipFill>
                      <a:blip xmlns:r="http://schemas.openxmlformats.org/officeDocument/2006/relationships" r:embed="R8d6ce14791f54f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ce14791f54f2a" /></Relationships>
</file>