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acd800f9bdf408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691 期</w:t>
        </w:r>
      </w:r>
    </w:p>
    <w:p>
      <w:pPr>
        <w:jc w:val="center"/>
      </w:pPr>
      <w:r>
        <w:r>
          <w:rPr>
            <w:rFonts w:ascii="Segoe UI" w:hAnsi="Segoe UI" w:eastAsia="Segoe UI"/>
            <w:sz w:val="32"/>
            <w:color w:val="000000"/>
            <w:b/>
          </w:rPr>
          <w:t>前進國品獎  29.30來校實地訪評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【陳若&amp;amp;#20264、林世君淡水校園報導】第18屆國家品質獎，本校進入複審名單，評審委員將於10月29、30日（下週一、二）蒞校實地訪評。 
</w:t>
          <w:br/>
          <w:t>本校推行TQM多年，此理念引進管理體系，並帶動本校管理模式，全員參與全程管理早已建立，而各單位持續執行P（Plan）、D（Do）、C（Check）、A（Action）循環管理流程，張家宜校長並將使命、願景、價值、策略及治理，整合為最佳架構圖，即「品質屋」，品質屋內人人負有使命，孕育願景，誠如張校長說：「淡江的未來是建立在今天。」，此「品質屋」為淡江大學經營理念架構圖，藉此得以弘揚私人興學之教育理念並使本校成為具有理想與創新的學術王國。
</w:t>
          <w:br/>
          <w:t>委員蒞校行程為29日上午9點開始，先進行學校簡介、全面品質管理推行說明，午餐後赴各單位進行實地審查。30日接續實地審查，至下午評審委員與校長及副校長進行經營者懇談。</w:t>
          <w:br/>
        </w:r>
      </w:r>
    </w:p>
    <w:p>
      <w:pPr>
        <w:jc w:val="center"/>
      </w:pPr>
      <w:r>
        <w:r>
          <w:drawing>
            <wp:inline xmlns:wp14="http://schemas.microsoft.com/office/word/2010/wordprocessingDrawing" xmlns:wp="http://schemas.openxmlformats.org/drawingml/2006/wordprocessingDrawing" distT="0" distB="0" distL="0" distR="0" wp14:editId="50D07946">
              <wp:extent cx="1219200" cy="1274064"/>
              <wp:effectExtent l="0" t="0" r="0" b="0"/>
              <wp:docPr id="1" name="IMG_7dcc15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1/m\9ce977b1-1b6a-48f4-bde4-48a8330ae3c1.jpg"/>
                      <pic:cNvPicPr/>
                    </pic:nvPicPr>
                    <pic:blipFill>
                      <a:blip xmlns:r="http://schemas.openxmlformats.org/officeDocument/2006/relationships" r:embed="Rb792b866ae2f473c" cstate="print">
                        <a:extLst>
                          <a:ext uri="{28A0092B-C50C-407E-A947-70E740481C1C}"/>
                        </a:extLst>
                      </a:blip>
                      <a:stretch>
                        <a:fillRect/>
                      </a:stretch>
                    </pic:blipFill>
                    <pic:spPr>
                      <a:xfrm>
                        <a:off x="0" y="0"/>
                        <a:ext cx="1219200" cy="12740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792b866ae2f473c" /></Relationships>
</file>