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d0e9db369f49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689 期</w:t>
        </w:r>
      </w:r>
    </w:p>
    <w:p>
      <w:pPr>
        <w:jc w:val="center"/>
      </w:pPr>
      <w:r>
        <w:r>
          <w:rPr>
            <w:rFonts w:ascii="Segoe UI" w:hAnsi="Segoe UI" w:eastAsia="Segoe UI"/>
            <w:sz w:val="32"/>
            <w:color w:val="000000"/>
            <w:b/>
          </w:rPr>
          <w:t>CHALLENGERS WANTED FOR TWO CONTESTS CELEBRATING TKU’S ACHIEVEMENTS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Two contests aiming to celebrate Tamkang’s achievements in arts and higher education are open for registration. The first one that requires contestants to write Chinese calligraphy with a computer is being organized by the Maritime Museum. Those who are interested can go to the first floor of the museum for registration and participation. Once registered, contestants will be led to a laptop that contains the software known as “E-pan” specifically developed by the staff of Carrie Chang Fine Arts Center. Participants can practice repeatedly with the software until they produce the best works for competition as many times as they wish between now and October 31 during museum’s working hours (9 am to 5 pm). Results will be announced on November 2, with first winner claiming NT$ 5,000 and two runner-ups NT$ 3,000 and 2,000 respectively. Participants awarded with Good Work will receive NT$ 1,000 each. 
</w:t>
          <w:br/>
          <w:t>
</w:t>
          <w:br/>
          <w:t>The second contest is the Q &amp;amp; A about Tamkang Culture. To participate in this, a bit of Sherlock Holm-like spirit is needed. You may need to snoop around all the public restrooms all over the university and spying on the website of Office of Student Affairs to find clues for the quiz. The quiz questions are already available for download on the intranet and as long as they are finished by October 31, contestants are eligible to enter a lucky draw. The prize is a set of “Tamkang Culture” commemorating stamps for 150 lucky participants who can manage to answer all the questions in the quiz correctly. Names of these winners will be announced on November 5. 
</w:t>
          <w:br/>
          <w:t>
</w:t>
          <w:br/>
          <w:t>Both events are a part of the commemoration for the 57th founding anniversary of TKU. According to Kao Yan-yu, the Section Chief of Guidance Section can learn about the different facets of the universities through words, rhythm, colors, architecture, sculptures, images, and painting. ( ~Ying-hsueh Hu )</w:t>
          <w:br/>
        </w:r>
      </w:r>
    </w:p>
  </w:body>
</w:document>
</file>