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5512df0554d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57校慶歡迎共襄盛舉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11月2至4日－校慶蘭花展（商管展示廳）
</w:t>
          <w:br/>
          <w:t>11月3日（9：00）－校慶慶祝大會（紹謨體育館）
</w:t>
          <w:br/>
          <w:t>11月3日（10：00）－校友歡迎茶會（活動中心）
</w:t>
          <w:br/>
          <w:t>11月3日（12：00）－創辦人宴金鷹等校友(觀海堂）
</w:t>
          <w:br/>
          <w:t>11月3日（14：00）－淡江金鷹銅雕揭幕式（福園）
</w:t>
          <w:br/>
          <w:t>11月3日－「全球化下的日本與東亞」（驚聲）
</w:t>
          <w:br/>
          <w:t>11月3日－校慶園遊會（海報街體育館旁書卷廣場）
</w:t>
          <w:br/>
          <w:t>11月3日－第5屆蛋捲節（海報街體育館旁書卷廣場）
</w:t>
          <w:br/>
          <w:t>11月3日－校慶教職員趣味競賽（紹謨體育館4樓）
</w:t>
          <w:br/>
          <w:t>11月3日－「淡江第3屆高空彈跳」（溜冰場）
</w:t>
          <w:br/>
          <w:t>11月3日－教育政策論壇（覺生國際會議廳）
</w:t>
          <w:br/>
          <w:t>11月3日－台灣水墨畫精品展（文錙藝術中心）
</w:t>
          <w:br/>
          <w:t>11月3至30日－『e畫淡江』成果展（海事博物館）
</w:t>
          <w:br/>
          <w:t>11月8日（9：00）－全校運動會（運動場）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02864" cy="1524000"/>
              <wp:effectExtent l="0" t="0" r="0" b="0"/>
              <wp:docPr id="1" name="IMG_941119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6be7831d-3d7a-4693-887a-fb94123a25f6.jpg"/>
                      <pic:cNvPicPr/>
                    </pic:nvPicPr>
                    <pic:blipFill>
                      <a:blip xmlns:r="http://schemas.openxmlformats.org/officeDocument/2006/relationships" r:embed="R1c7140379d6841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2864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7140379d6841e1" /></Relationships>
</file>