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f846ad0024a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校友就業填答15日止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校友服務處表示，94年度畢業生填寫大專生流向資訊平台資料，將作為日後教育部評鑑參考，截至9日的統計結果，大學部共5,682名畢業生中，共有1,603位同學填答完成，回收率28.21％。碩士班共1,163名畢業生中，共有385位填答完成，回收率33.1％。博士班共40名畢業生中，共有26位填答完成，回收率65％。
</w:t>
          <w:br/>
          <w:t>大學部填答較踴躍的科系含文學院大傳系、中文系、歷史系；管理學院統計系、會計系、運管系；工學院資訊系；外語學院德文系與原技術學院營建系等。碩士班方面以研究所在職專班填寫較為踴躍。校友處表示，大專生流向平台原定10月底截止統計，延至本月15日截止，請94學年度畢業生儘快上網填寫。（網址：http://www.cher.ntnu.edu.tw/board/detail.php?pid=116）</w:t>
          <w:br/>
        </w:r>
      </w:r>
    </w:p>
  </w:body>
</w:document>
</file>