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61950e66c942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695 期</w:t>
        </w:r>
      </w:r>
    </w:p>
    <w:p>
      <w:pPr>
        <w:jc w:val="center"/>
      </w:pPr>
      <w:r>
        <w:r>
          <w:rPr>
            <w:rFonts w:ascii="Segoe UI" w:hAnsi="Segoe UI" w:eastAsia="Segoe UI"/>
            <w:sz w:val="32"/>
            <w:color w:val="000000"/>
            <w:b/>
          </w:rPr>
          <w:t>TAI WAN-CHIN LEADS TEAM TO WASEDA DISCUSSING ASIAN AFFAIRS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Tai Wan-chin, the Dean of the College of International Studies (CIS) cum Vice President for International Affairs of TKU arrived at Waseda University on November 16 with 7 of his colleagues to participate in the first conference on “Taiwan, Japan, and Asian Region.” This is a joint conference organized by both TKU and Waseda as a way of promoting bilateral academic exchanges. 
</w:t>
          <w:br/>
          <w:t>
</w:t>
          <w:br/>
          <w:t>On Waseda’s side, the institutes involved in making this conference possible included the School of Political Science and Economics, the Okuma School of Public Management, and graduate school of Asia-Pacific Studies. On TKU side, professors and scholars from the various graduate institutes of the CIS presented papers at the conference. After the conference, they attended another conference held by the Institute of Contemporary Japanese Studies at Temple University Japan Campus. ( ~Ying-hsueh Hu )</w:t>
          <w:br/>
        </w:r>
      </w:r>
    </w:p>
  </w:body>
</w:document>
</file>