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148c6b3ad1c4ed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698 期</w:t>
        </w:r>
      </w:r>
    </w:p>
    <w:p>
      <w:pPr>
        <w:jc w:val="center"/>
      </w:pPr>
      <w:r>
        <w:r>
          <w:rPr>
            <w:rFonts w:ascii="Segoe UI" w:hAnsi="Segoe UI" w:eastAsia="Segoe UI"/>
            <w:sz w:val="32"/>
            <w:color w:val="000000"/>
            <w:b/>
          </w:rPr>
          <w:t>書法貼近你我 藝術研討成果豐</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【記者陳若&amp;amp;#20264淡水校園報導】文錙藝術中心書法研究室與中文系共同承辦探討書法藝術與現代生活空間的應用研討會，於上週一圓滿結束。
</w:t>
          <w:br/>
          <w:t>藉由觀察報告及多位專家的論文發表，推廣書法於日常生活裡，貼近你我週遭，使書法不再只是小眾文化，而發展成大眾文化。當天現場有近70位師生參與盛會，場面熱絡。</w:t>
          <w:br/>
        </w:r>
      </w:r>
    </w:p>
    <w:p>
      <w:pPr>
        <w:jc w:val="center"/>
      </w:pPr>
      <w:r>
        <w:r>
          <w:drawing>
            <wp:inline xmlns:wp14="http://schemas.microsoft.com/office/word/2010/wordprocessingDrawing" xmlns:wp="http://schemas.openxmlformats.org/drawingml/2006/wordprocessingDrawing" distT="0" distB="0" distL="0" distR="0" wp14:editId="50D07946">
              <wp:extent cx="1219200" cy="2237232"/>
              <wp:effectExtent l="0" t="0" r="0" b="0"/>
              <wp:docPr id="1" name="IMG_10ccc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8/m\62ee50e5-0a08-48c8-a55a-3ff88567e47e.jpg"/>
                      <pic:cNvPicPr/>
                    </pic:nvPicPr>
                    <pic:blipFill>
                      <a:blip xmlns:r="http://schemas.openxmlformats.org/officeDocument/2006/relationships" r:embed="R8e9f704fee01489c" cstate="print">
                        <a:extLst>
                          <a:ext uri="{28A0092B-C50C-407E-A947-70E740481C1C}"/>
                        </a:extLst>
                      </a:blip>
                      <a:stretch>
                        <a:fillRect/>
                      </a:stretch>
                    </pic:blipFill>
                    <pic:spPr>
                      <a:xfrm>
                        <a:off x="0" y="0"/>
                        <a:ext cx="1219200" cy="22372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e9f704fee01489c" /></Relationships>
</file>