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04183e9ad4b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零四科技在人力資源發展上堅持兩大原則———「適人適所」和「適所適人」。而除了專業能力外，求職者的人格特質亦是一個考量重點。公司的工作文化是「實事求是，熱忱活力」。（四零四科技管理處協理吳俊賢）</w:t>
          <w:br/>
        </w:r>
      </w:r>
    </w:p>
  </w:body>
</w:document>
</file>