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04258e087744b8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696 期</w:t>
        </w:r>
      </w:r>
    </w:p>
    <w:p>
      <w:pPr>
        <w:jc w:val="center"/>
      </w:pPr>
      <w:r>
        <w:r>
          <w:rPr>
            <w:rFonts w:ascii="Segoe UI" w:hAnsi="Segoe UI" w:eastAsia="Segoe UI"/>
            <w:sz w:val="32"/>
            <w:color w:val="000000"/>
            <w:b/>
          </w:rPr>
          <w:t>THE WOULD-BE SISTER SCHOOL, RITSUMEIKAN ASIA PACIFIC UNIVERSITY VISITED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Ritsumeikan Asia Pacific University of Japan is expected to be our next sister school. A group of 19 people, leaded by Professor Kondo Yuichi, came to our school to make cultural exchange with the students of Japanese department last Wednesday (21). The secretary of Office of International Exchanges and International Education said, “ this visit is to make preliminary arrangements of cooperation, such as matters related to exchange students.”
</w:t>
          <w:br/>
          <w:t>
</w:t>
          <w:br/>
          <w:t>TKU’s related activity is hosted by Chair of Dept. of Japanese, Dr. Perng Chuen-young. Professor Laomodo Aikai, a lecturer of the department, conducted senior students to share their learning experiences and cultural background. Ritsumeikan Asia Pacific University is the first university to use the English-Japanese bi-lingual teaching system in Japan. Professor Laomodo said students of the two schools had very happy conversations and became conversant with each other. (~ Jaime Liu )</w:t>
          <w:br/>
        </w:r>
      </w:r>
    </w:p>
  </w:body>
</w:document>
</file>