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90a1374c144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管理學院◎院長陳敦基：培養外卡校友　開啟成功之鑰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在高教品質與績效評估方面，會計系系主任陳叡智提供師資研究e化的想法，調整師生學習模式，並建議學校行政人員在輪調前先做好教職員訓練，以達行政效率。
</w:t>
          <w:br/>
          <w:t>本校應善用外卡的加持，積極培養外卡校友，耕耘長期密切的校友關係，以創造未來資源（支援），並從兩岸或國際交流創造外卡效應，比如管理學院可以尋求與大陸TOP10大學（復旦、中科院）的實質交流（學生、教授交換），或美國加州名校（CAL POLY）的學術合作。而私立大學中，元智大學已獲國品獎、長庚大學已擠身教育部頂尖大學，值得本校學習。
</w:t>
          <w:br/>
          <w:t>對於集體協作，本校應將教材放在網路上，讓同學自行下載，充分發揮外卡效應。因應地球暖化，可鼓勵同仁多利用B.M.W. （BUS+MRT+WALK），形成「綠色交通」，並成立綠色（永續發展）委員會或專案小組，訂定碳化指標，納入學校KPI，創造綠色外卡效應。運管系系主任張勝雄提到，現在學生需要給予道德教育和觀念上的溝通，具體方案可編列為通識課程，學校的行政單位也需執行，例如取締亂丟菸蒂的學生及廣告傳單等。
</w:t>
          <w:br/>
          <w:t>對於淡江第四波的建言，本校可從以下幾點著手--1.對學生教育定位（Customer vs. Labor）：應強調學習者角色，從生活教育、課業上要求做起，給予更多磨練、半強迫的要求，學生當下反感，畢業後會感念。2.行政對教學的定位：透過行政輔助教學，以提升客戶滿意度。3.建立職員輪調之職訓機制：先將教職員訓練至具備某個職能條件(可透過課程、職能訓練、檢核等)，尤其在行政與教學單位間之職員輪調更應要求。4.關懷生命與健康，創設中醫研究中心：中文系+生科所，低成本高效益。5.商管EMBA課程整合前提：以專業（學門）領域為基礎，建立合理的課程整合架構；提供各系專業養成所需課程發展之空間；整合方式--確認分招+合流+分畢的方向。（記者李佩穎、陳怡臻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76528"/>
              <wp:effectExtent l="0" t="0" r="0" b="0"/>
              <wp:docPr id="1" name="IMG_32902e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e741fa8b-4e77-436f-b6ec-1905156b9c26.jpg"/>
                      <pic:cNvPicPr/>
                    </pic:nvPicPr>
                    <pic:blipFill>
                      <a:blip xmlns:r="http://schemas.openxmlformats.org/officeDocument/2006/relationships" r:embed="R3277aabd5ba24a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77aabd5ba24a4f" /></Relationships>
</file>