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3cc252fdb4d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96學年度教學與行政革新研討會與會人員分成8組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96學年度教學與行政革新研討會在多場專題報告後，與會人員分成8組，針對外卡效應、集體協作等議題進行討論，本報特別將各組雷同意見整合如下，並將各組其他精湛的看法分別節錄（依院別），以饗全校師生（圖�洪翎凱攝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33728"/>
              <wp:effectExtent l="0" t="0" r="0" b="0"/>
              <wp:docPr id="1" name="IMG_3322cc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9/m\2879c2b1-c2a1-43a3-a115-e4ceccb6eb2b.jpg"/>
                      <pic:cNvPicPr/>
                    </pic:nvPicPr>
                    <pic:blipFill>
                      <a:blip xmlns:r="http://schemas.openxmlformats.org/officeDocument/2006/relationships" r:embed="R3173bd1825c04f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33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73bd1825c04f13" /></Relationships>
</file>