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3bdbb090df4e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698 期</w:t>
        </w:r>
      </w:r>
    </w:p>
    <w:p>
      <w:pPr>
        <w:jc w:val="center"/>
      </w:pPr>
      <w:r>
        <w:r>
          <w:rPr>
            <w:rFonts w:ascii="Segoe UI" w:hAnsi="Segoe UI" w:eastAsia="Segoe UI"/>
            <w:sz w:val="32"/>
            <w:color w:val="000000"/>
            <w:b/>
          </w:rPr>
          <w:t>THREE SCHOOLS FROM TAIWAN AND CHINA TO PARTICIPATE IN ARCHITECTURAL WORKSHOP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Department of Architecture will host an architectural workshop from this Saturday (15th) to next Sunday (23rd). Dr. Tang Yu-yang, Dean of College of Architectural Engineering and Urban Planning in Beijing of China, his students, as well as the Professor Chou Jing-yu and his students of Department of Architecture, Hong Kong Chinese University are invited to participate in the workshop, with totally 36 participants.
</w:t>
          <w:br/>
          <w:t> 
</w:t>
          <w:br/>
          <w:t>The subject of this activity is “Transformation of Industry Inheritance.”  Dr. Wu Kuang-tyng, Chair of Department of Architecture said, “This activity will put the emphasis on transforming an old industry plant, which faces the dilemma of demolition and reservation.” TKU participants include many professors, such as Dr. Marcro, a visiting professor, Associate Professors, Jeng Hoang-ell, Kang Min-jay, Wang chun-hsiung, Assistant Professor Huang Jui-mao, and 20 graduate students of the Department of Architecture.
</w:t>
          <w:br/>
          <w:t>
</w:t>
          <w:br/>
          <w:t>Besides, the workshop also invites Professor Wang Yu-wei, the manager of the Chinese Green Construction Regulation and Review Committee, and Professor Hsu Jung-lieh, who attained Chan Tien-yu Engineering Prize, the highest architectural honor in the construction field of China. (~ Jaime Liu )</w:t>
          <w:br/>
        </w:r>
      </w:r>
    </w:p>
  </w:body>
</w:document>
</file>