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e4aec61a06f44b44"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700 期</w:t>
        </w:r>
      </w:r>
    </w:p>
    <w:p>
      <w:pPr>
        <w:jc w:val="center"/>
      </w:pPr>
      <w:r>
        <w:r>
          <w:rPr>
            <w:rFonts w:ascii="Segoe UI" w:hAnsi="Segoe UI" w:eastAsia="Segoe UI"/>
            <w:sz w:val="32"/>
            <w:color w:val="000000"/>
            <w:b/>
          </w:rPr>
          <w:t>TKU PASSED THE CHECK ON FACILITIES FOR THE DISABLES</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President of Free Universe Education Foundation, Tang Feng-jeng visited and evaluated the campus of TKU for the “Check on Facilities for The Disables in Colleges,” held by Ministry of Education, on December 11. After the check and interview, President Tang and inspector Liu Shin-rong held meeting with Dr. Lo Yunn-chyr, Dean of General Affairs, Dr. Keh Huan-chao, Dean of Academic Affairs, Liang Ching-hua, member of the Construction and Repair Section, and Dr. Jeng Hoang-ell, Associate Professor of Dept. of Architecture, who participated in designing the facilities for the disables. The percentage of satisfaction in this check is above 90％.
</w:t>
          <w:br/>
          <w:t>The facilities under examination in TKU include dorm rooms, bathrooms, elevators, slopes for disable students. After examining the facilities, Liu Shin-rong remarked that “It is a challenge to design a disable-friendly environment because TKU locates on a mountain slope.” President Tang Feng-jeng praises that it is very considerate to facilitate the entrance of the restroom with the spongy board for teachers and students who take the wheelchairs to pass in and out. He also indicates that it is worthy to learn from the Center of resources for the Blind, which has accumulated a plenty of experiences. Liu Shin-rong and Dr. Jeng Hoang-ell also point out that there are 211 disable students in TKU and we should take care of them with respect. The Construction and Repair Section of the Office of General Affairs indicates that “TKU will continue improving the facilities and reinforcing the educational guidance in this matters.” Tang Feng-jeng highly praises facilities for the disable in TKU and indicates that the TKU’s devotion to provide non-obstructive space for the disables is admirable. (~ Maggie Wu )</w:t>
          <w:br/>
        </w:r>
      </w:r>
    </w:p>
    <w:p>
      <w:pPr>
        <w:jc w:val="center"/>
      </w:pPr>
      <w:r>
        <w:r>
          <w:drawing>
            <wp:inline xmlns:wp14="http://schemas.microsoft.com/office/word/2010/wordprocessingDrawing" xmlns:wp="http://schemas.openxmlformats.org/drawingml/2006/wordprocessingDrawing" distT="0" distB="0" distL="0" distR="0" wp14:editId="50D07946">
              <wp:extent cx="1219200" cy="1389888"/>
              <wp:effectExtent l="0" t="0" r="0" b="0"/>
              <wp:docPr id="1" name="IMG_35bcef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700/m\f02a2f7d-0394-4c3f-9082-9983de05f630.jpg"/>
                      <pic:cNvPicPr/>
                    </pic:nvPicPr>
                    <pic:blipFill>
                      <a:blip xmlns:r="http://schemas.openxmlformats.org/officeDocument/2006/relationships" r:embed="R58448d75258f4baf" cstate="print">
                        <a:extLst>
                          <a:ext uri="{28A0092B-C50C-407E-A947-70E740481C1C}"/>
                        </a:extLst>
                      </a:blip>
                      <a:stretch>
                        <a:fillRect/>
                      </a:stretch>
                    </pic:blipFill>
                    <pic:spPr>
                      <a:xfrm>
                        <a:off x="0" y="0"/>
                        <a:ext cx="1219200" cy="138988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58448d75258f4baf" /></Relationships>
</file>