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2de2bc34524b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PROGRAMS FOR PROMOTING AND ASSISTING THE DEVELOPMENT OF STUDENT CLUBS IN ELEMENTARY AND JUNIOR HIGH SCHOOLS WON HIGH RECOGNITIONS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3rd Exhibition of Programs for Promoting and Assisting the Development of Student Clubs in Elementary and Junior High Schools” was held on Dec.14 at the Ching-sheng International Conference Hall, by Extracurricular Activities Guidance Section. Dr. Kao Po-yuan, Vice President for Administrative Affairs said “TKU encourages the students’ zeal in assisting clubs activities in elementary and junior high schools and hope such activities can last afterwards.” 
</w:t>
          <w:br/>
          <w:t>
</w:t>
          <w:br/>
          <w:t>At the plaza in front of the Ching-sheng Building, members of Aerobic and Fitness Club performed aerobic dance, followed by competing cheerleading squads performing highly difficult “Throw and Catch” action which make audience exclaim in surprise. Moreover, students of Harmonica Club and Taekwondo Club performed with elementary school students. The beautiful sound of harmonica and energetic action of Taekwondo performed by the children also make audience feel “sweet and cute.” “It is very special and meaningful to see the co-operation between college students and little children.” said Lin Chuen-lu, a junior of Department of Mass Communication. After the performance, . Dr. Kao Po-yuan, Vice President for Administrative Affairs, gave awards to those elementary and junior high schools and award prizes to praise Painting and Sketching Club, Gymnastics Club, Rover Scouts Club, Earth Environmental Protection Club, Chung-De Cultural Education Society, Harmonica Club, Speech Enhancement Society, Taekwondo, Chinese Classic Chess-Game (Go) Club, English Conversation Club, Technical Cheer Squad. (~ Lin Wen-hua )</w:t>
          <w:br/>
        </w:r>
      </w:r>
    </w:p>
    <w:p>
      <w:pPr>
        <w:jc w:val="center"/>
      </w:pPr>
      <w:r>
        <w:r>
          <w:drawing>
            <wp:inline xmlns:wp14="http://schemas.microsoft.com/office/word/2010/wordprocessingDrawing" xmlns:wp="http://schemas.openxmlformats.org/drawingml/2006/wordprocessingDrawing" distT="0" distB="0" distL="0" distR="0" wp14:editId="50D07946">
              <wp:extent cx="1219200" cy="816864"/>
              <wp:effectExtent l="0" t="0" r="0" b="0"/>
              <wp:docPr id="1" name="IMG_626a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0/m\8680aeb5-fab1-495e-8e74-6308d67a92de.jpg"/>
                      <pic:cNvPicPr/>
                    </pic:nvPicPr>
                    <pic:blipFill>
                      <a:blip xmlns:r="http://schemas.openxmlformats.org/officeDocument/2006/relationships" r:embed="Rf2d942ef5e264cb9" cstate="print">
                        <a:extLst>
                          <a:ext uri="{28A0092B-C50C-407E-A947-70E740481C1C}"/>
                        </a:extLst>
                      </a:blip>
                      <a:stretch>
                        <a:fillRect/>
                      </a:stretch>
                    </pic:blipFill>
                    <pic:spPr>
                      <a:xfrm>
                        <a:off x="0" y="0"/>
                        <a:ext cx="1219200" cy="816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d942ef5e264cb9" /></Relationships>
</file>