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62353fd3a4d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本校獲研究績優教師補助　虞國興居冠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獲得國科會95學年度專題研究計畫績優教師，補助達100萬元以上或近5年累計250萬元以上的計畫案主持人共有71位，500萬元以上的共11位，其中工學院院長虞國興教授的研究經費達2700多萬元，居本校之冠。
</w:t>
          <w:br/>
          <w:t>研發長康尚文表示，其他學校在理工方面的系所較多，如逢甲大學除近臨中部科學園區，擁有產學研究的便利性，在研究發展方面也成立技術轉移中心來整合全校研發資訊與支援，值得我們參考與學習。500萬以上的績優名單中還有土木系教授鄭啟明、水環系教授施清吉、盧博堅、資管系教授黃明達、機電系教授葉豐輝、資訊系教授郭經華、土木系教授林堉溢、吳重成、副教授王人牧、張正興。詳細得獎名單請見本報網頁：http://tkutimes.tku.edu.tw 。</w:t>
          <w:br/>
        </w:r>
      </w:r>
    </w:p>
  </w:body>
</w:document>
</file>