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480d2dbcb142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703 期</w:t>
        </w:r>
      </w:r>
    </w:p>
    <w:p>
      <w:pPr>
        <w:jc w:val="center"/>
      </w:pPr>
      <w:r>
        <w:r>
          <w:rPr>
            <w:rFonts w:ascii="Segoe UI" w:hAnsi="Segoe UI" w:eastAsia="Segoe UI"/>
            <w:sz w:val="32"/>
            <w:color w:val="000000"/>
            <w:b/>
          </w:rPr>
          <w:t>PROFESSOR YU GWO HSING TOPS RESEARCH GRANT FROM NSC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past five years, there are at least 11 faculty members who have received more than NT$ 5,000,000 research grant from the National Science Council (NSC), while 71 received between that amount and NT$ 2,500,000. Among them, The Dean of the College of Engineering, Yu Gwo Hsing has received the most in the same time frame, accumulating over NT$ 27,000,000 research grant. For other names, please refer to http://:tkutimes,tku,edu.tw
</w:t>
          <w:br/>
          <w:t>
</w:t>
          <w:br/>
          <w:t>Kang Shung Wen, the Dean of Research and Development, comments that universities which have strong engineering and science departments usually attract more grant money from NSC than those which don’t. For instance, Feng Chia University in Taichung, which is near an industrial park, has won quite a handsome amount of research grant in recent years due to their collaboration with the industries situated there. To enhance such an advantage, Feng Chia University set up a special task force just to oversee such collaborations in which academic research can be successfully combined with profit-making industries. He believes that this is a model TKU should emulate. ( ~Ying-hsueh Hu )</w:t>
          <w:br/>
        </w:r>
      </w:r>
    </w:p>
  </w:body>
</w:document>
</file>