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eb930a42d4a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陳慶男認捐3座「讀書樂」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「咦？怎麼有個小男孩坐在這裡讀書？」新學期開始，台北校園出現1座「讀書樂」男童塑像，經過的教職員生心生好奇，忍不住摸摸他、抱抱他。成人教育部組員陳玉芳笑著說：「有學生真的以他為伴，就坐在他旁邊看書呢！」
</w:t>
          <w:br/>
          <w:t>校友服務暨資源發展處主任薛文發說明，學校為增進讀書風氣，特別請通核中心副教授王秀杞雕塑，設計讀書的塑像，不但為校園增添藝術氣息，也期勉同學奮發圖強。全國校友總會會長陳慶男聽聞此消息後，大方認捐，他表示，希望同學能耳濡目染用功讀書，而身為校友，也希望能盡一己之力，促使母校持續進步。
</w:t>
          <w:br/>
          <w:t>「讀書樂」塑像共有3座，分別置於淡水、台北及蘭陽三大校園。除台北校園中庭處已設置男童造型的「讀書樂」塑像；淡水校園與蘭陽校園預定下月前，各置一座女童塑像。薛文發表示，未來計畫在覺生圖書館設置「讀書樂」雕像，期望有其他校友慷慨樂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31136" cy="1200912"/>
              <wp:effectExtent l="0" t="0" r="0" b="0"/>
              <wp:docPr id="1" name="IMG_139b5e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5/m\ffe92c3e-0425-40c5-b22d-d3ccd720f55a.jpg"/>
                      <pic:cNvPicPr/>
                    </pic:nvPicPr>
                    <pic:blipFill>
                      <a:blip xmlns:r="http://schemas.openxmlformats.org/officeDocument/2006/relationships" r:embed="Rda95f2f23e2c45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1136" cy="1200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33984" cy="890016"/>
              <wp:effectExtent l="0" t="0" r="0" b="0"/>
              <wp:docPr id="1" name="IMG_9f800c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5/m\2d83c054-d1b6-4132-831d-6362f51dd631.jpg"/>
                      <pic:cNvPicPr/>
                    </pic:nvPicPr>
                    <pic:blipFill>
                      <a:blip xmlns:r="http://schemas.openxmlformats.org/officeDocument/2006/relationships" r:embed="Rfe45aa9a24c14f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3984" cy="890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95f2f23e2c45be" /><Relationship Type="http://schemas.openxmlformats.org/officeDocument/2006/relationships/image" Target="/media/image2.bin" Id="Rfe45aa9a24c14ff2" /></Relationships>
</file>