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c4d97a6f5cf402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704 期</w:t>
        </w:r>
      </w:r>
    </w:p>
    <w:p>
      <w:pPr>
        <w:jc w:val="center"/>
      </w:pPr>
      <w:r>
        <w:r>
          <w:rPr>
            <w:rFonts w:ascii="Segoe UI" w:hAnsi="Segoe UI" w:eastAsia="Segoe UI"/>
            <w:sz w:val="32"/>
            <w:color w:val="000000"/>
            <w:b/>
          </w:rPr>
          <w:t>TKU COOPERATES WITH ACENET IN INTERNET INFORMATION SECURITY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TKU signed the contract, “Project of Campus Internet Information Security and Disaster Control Experiment,” with expertise of operating flow control, AceNet Technology Inc., aiming at elevating the integral Internet efficiency and achieving Internet information security. In “TKU-AceNet Contract Signing Ceremony for Project of Campus Internet Information Security and Disaster Control Experiment,” President C. I. Chang signed the cooperative MOU with the CEO of AceNet, Chang Jing-mong, in Ching-sheng International Conference Hall at 3pm on 30th last month. Manager of AceNet, Taiwan, Duan De-cheng, marketing specialist, Chang Shin-Hui, three vice-presidents, and the staffs of Information Department participated in the ceremony.
</w:t>
          <w:br/>
          <w:t>The purpose of this cooperation contract with AceNet Technology Inc. in America is both to upgrade Information service and to maintain operation security. The director of Information Processing Center, Hwang Ming-dar indicated that the AceNet system will help to control the campus Internet flow and motivate a correct attitude in using the Internet, and then manage the distribution of Internet resources, guarantee service quality, analyze operation flow, monitor improper surfing, and restrain offensive disaster. He added that analysis and management of operating flow of Internet is essential measure in managing the complex multimedia integration in the future.
</w:t>
          <w:br/>
          <w:t>The CEO of AceNet, Chang Jing-ming, who graduated from the Dept. Computer Sciences in 1976, recognized the fact that TKU is the pioneer in promoting digitalization and chose to cooperate with his alma mater in enhancing the dialogue and reciprocal beneficiary relationship between the academic and the business. ( ~Maggie Wu )</w:t>
          <w:br/>
        </w:r>
      </w:r>
    </w:p>
  </w:body>
</w:document>
</file>