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c7aaaf06b0344e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704 期</w:t>
        </w:r>
      </w:r>
    </w:p>
    <w:p>
      <w:pPr>
        <w:jc w:val="center"/>
      </w:pPr>
      <w:r>
        <w:r>
          <w:rPr>
            <w:rFonts w:ascii="Segoe UI" w:hAnsi="Segoe UI" w:eastAsia="Segoe UI"/>
            <w:sz w:val="32"/>
            <w:color w:val="000000"/>
            <w:b/>
          </w:rPr>
          <w:t>TKU GRADUATES: HIGH EMPLOYMENT RATE AND GOOD SALARY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statistics of the Office of Alumni Service and Resource Development, the result of the investigation in Graduate Career Information Platform reveals that in the 2004 and 2005 academic years the rate of holding occupation and of entering advance studies for bachelor graduates are approximately 30% for each. 7% to 9% of the bachelor graduates are waiting for jobs. Above 60% of the master graduates and above 86% of the doctor graduates have jobs. As we can see through this investigation, the graduates of our school have high employment rate. Sye Wen-fa, Director of Office of Alumni Service and Resource Development, said, “Owing to the outstanding performance of TKU alumnus, people have good appraisal to our school; hence, it enhances the enroll rate.”  
</w:t>
          <w:br/>
          <w:t>
</w:t>
          <w:br/>
          <w:t>As to the job variety, most bachelor graduates are engaged in the positions of secretary and verbal administration, and the second popular choices are in the service industry and in their disciplined fields. In the 2004 academic year, most master and doctoral graduates were engaged in the education and in service industry; in the 2005 academic year, master graduates were mostly engaged in their specialties and the doctoral graduates were hired as high level specialists.
</w:t>
          <w:br/>
          <w:t>
</w:t>
          <w:br/>
          <w:t>Concerning the time span to find a job, in the 2004 and 2005 academic years, 20% of bachelors found their jobs within one month, and next are for a month. About 35% master graduate found their jobs within one month. Regarding the criteria in choosing a job, bachelors think highly of salary, welfare, and stability. The master graduates consider not only the above but also the challenges, responsibilities, independence of the jobs, and their possible contribution to the society. The 2005 academic year graduate salary investigation demonstrates that the incomes of bachelors are 25001~30000 dollars; while for masters are 35001~40000 dollars, for doctoral graduates are 65001~70000 dollars. Sye said that such range of salary is not bad in the present society.
</w:t>
          <w:br/>
          <w:t>
</w:t>
          <w:br/>
          <w:t>In the 2005 academic year, the questionnaire-response rate of bachelors is about 44%, higher than the rate of 27.3% in the 2004 school year; master graduates’ response rate is only 5.6% in 2004, and 5.5% in 2005. The doctoral graduates’ response rate is 30% in 2004, 80% in 2005. Sye said each department should follow the requirement of the Ministry of Education to urge the alumnus to fill in the forms. It should collect not only the questionnaires of the 2005 school year but also that of 2004. Through this statistical data, we can see the employment situation, and enhance the connection among the alumnus. It also can add some points to the school’s evaluation. Presently we are urging the 2006 academic year graduates to renew their information on the platform. ( ~Jaime Liu )</w:t>
          <w:br/>
        </w:r>
      </w:r>
    </w:p>
  </w:body>
</w:document>
</file>