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0f673494b48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暑修收費標準公佈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【本報訊】會計室公布九十學年度暑修班收費標準。
</w:t>
          <w:br/>
          <w:t>
</w:t>
          <w:br/>
          <w:t>　文、外語、教育學院學院：每學分1,260元。商、管理學院、數學系：每學分1,260元。理、工學院、資管系、資傳系、大傳系：每學分1,370元。體育、軍訓、英語聽講練習、實驗課等課程，則按上課時數收取學分費，4小時以1學分計算。
</w:t>
          <w:br/>
          <w:t>
</w:t>
          <w:br/>
          <w:t>　實習課的學分，每週上課4小時者收一學分費，未達或超過4小時者按前述比例收取學分費，但英語聽講練習之實習課僅收一學分費。語言練習費則按科收費，每科收取600元。</w:t>
          <w:br/>
        </w:r>
      </w:r>
    </w:p>
  </w:body>
</w:document>
</file>