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e8b3f3e04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缺乏分類　商館垃圾多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【記者符人懿淡水校園報導】中午時常經過商管大樓2樓側門的同學，一定會看到許多清潔工友揮汗如雨地在清理成堆的垃圾，幾十大包的垃圾堆滿了側門口，宛如垃圾山。
</w:t>
          <w:br/>
          <w:t>  行政副校長高柏園指出，同學應該要加強環保觀念，少用免洗餐具，確實做好垃圾分類，不然垃圾量實在太大。工友表示，每天早上、中午與晚間用餐時間就是商管垃圾處理的高峰期，而部分同學沒有垃圾分類的觀念，東西沒有吃完也丟進垃圾桶中，對於環境維護的負擔很大，而且有幾位工友因太過勞累而無法工作，高柏園當場指示會加派人手，未來也將要求同學力行垃圾減量與分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ef7f3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8/m\1e5b8a9f-e1a9-45b3-9a7c-419c684b8c12.jpg"/>
                      <pic:cNvPicPr/>
                    </pic:nvPicPr>
                    <pic:blipFill>
                      <a:blip xmlns:r="http://schemas.openxmlformats.org/officeDocument/2006/relationships" r:embed="Ra667dcfc19a042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67dcfc19a04208" /></Relationships>
</file>