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c0aa53e7db46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MASTERFUL SILHOUETTE PAPER-CUTTING ATTRACTS SITTERS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lot of teachers and students were attracted to “008 Amazing Creation Exhibition,” held by Extracurricular Activities Guidance Section, at Exhibition Hall of Business &amp;amp; Management Building, last week. In particular, students lingered on the outdoor artists’ stalls striving to try the silhouette paper-cutting, body painting, and other activities.
</w:t>
          <w:br/>
          <w:t>
</w:t>
          <w:br/>
          <w:t>On the day of inauguration, President C. I. Chang, Vice President for Academic affairs, Dr. Chen Kan-nan, and Vice President for Administrative Affairs, Dr. Kao Po-yuan were invited to cut the ribbon for this activity. President Chang personally experienced the “body” painting, being painted a butterfly on the hand and had a joint silhouette paper-cutting with Dr. Chen. 
</w:t>
          <w:br/>
          <w:t>
</w:t>
          <w:br/>
          <w:t>The achievement display encompasses related posters of achievement, works of creative competitions, records of club activities. The outdoor artists’ stalls were crowded, especially the stall of silhouette paper-cutting. Moreover, body painting, fingernail painting, modeling balloons, Cubbish painting making, Mickey eel painting stickers were popular as well. Animation and Comics Research Association’s leaflets capture stream of people to Business &amp;amp; Management Building. The Western Magic Classics Study Club displayed magic shows and art balloons. 
</w:t>
          <w:br/>
          <w:t>
</w:t>
          <w:br/>
          <w:t>Chang Jin-jia, freshman of Department of Business Administration, said “The master’s skill is perfect and complete my silhouette in a short time.” She thought other displays were great and felt joyful after strolling. Liao Yu-han, junior of Department of Business Administration, joyfully claimed that she had seen Cubbish’s works in bookstore and thought they were interesting. She felt happy to see Winner in person and try to make her personal stamp. Besides, all products that were made on the spot were quiet cheap. Winner, the producer of Cubbish painting-making asserted that they have held the display for three times and their products have been very popular; the purpose of making stamps tended to make students would improve the interaction during the process of making. 
</w:t>
          <w:br/>
          <w:t>Hsu Yen-chi, case assistant of Extracurricular Activities Guidance Section, indicated that due to the shortage of budge, many stage properties is made of the salvage with creativity and they did experience the “endless creativity,” the proposed aim of this activity; the students’ creativity had won passionate participation. ( ~Maggie Wu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60184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6/m\2838a919-d715-4993-b76d-bfd05c34a2e7.jpg"/>
                      <pic:cNvPicPr/>
                    </pic:nvPicPr>
                    <pic:blipFill>
                      <a:blip xmlns:r="http://schemas.openxmlformats.org/officeDocument/2006/relationships" r:embed="R1c710c2ed1e74b33"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710c2ed1e74b33" /></Relationships>
</file>