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2f0a67c0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95學年畢業生調查　94%滿意本校辦學成果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「95學年度大專畢業生離校前流向資訊問卷」結果出爐，94.39％畢業生對本校表示滿意和非常滿意，對師資、課程的滿意度分別為90.87％和87.22％，較94學年度小幅成長。回收率則大幅提升，高達98％，較94學年度89.95％增加許多。
</w:t>
          <w:br/>
          <w:t>  另外，如果可以重來，畢業生會選擇推薦他人就讀本校嗎？89.24％的畢業生，選擇「絕對會」和「也許會」推薦他人就讀本校，67.51％表示絕對會有和也許會推薦他人就讀同一科系，與94學年度統計結果相近。且逾半數畢業生表示，對自己在校學習成果滿意。校友處主任薛文發表示，顯見大多數畢業生都滿意本校的辦學成果。
</w:t>
          <w:br/>
          <w:t>薛文發表示，問卷回收率高達98％，在160多所大專院校中，為前31名之一，符合教育部回收率超過75％，才可由教育部分析統計的規定，因此該問卷結果相當具有公信力。又之前配合教育部推動的94學年度學士畢業生「大專院校畢業流向資訊平台」問卷回收數為2,507份，名列全國大專院校前5名，回收成果豐碩，因此本校於上月受教育部之邀，與高雄醫學大學至教育部舉辦的說明會專題報告，向其他大專院校分享經驗，說明本校對校友服務的優秀成果。
</w:t>
          <w:br/>
          <w:t>薛文發說明，此對於本校的辦學形象是大大加分，也代表向心力相當高。本校畢業生人數眾多，回收率能有如此成績，實屬不易。感謝各院各系所，及生涯規劃暨就業輔導組的配合及努力，加上畢業生向心力強，都是高回收率的主因。未來將持續逐年追蹤校友的就業與求學動態，進而給予校友必要的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2231136"/>
              <wp:effectExtent l="0" t="0" r="0" b="0"/>
              <wp:docPr id="1" name="IMG_a60386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0/m\84fb4922-ff01-41a2-96bb-b6c0aef94a1a.jpg"/>
                      <pic:cNvPicPr/>
                    </pic:nvPicPr>
                    <pic:blipFill>
                      <a:blip xmlns:r="http://schemas.openxmlformats.org/officeDocument/2006/relationships" r:embed="Rf16cc68876ef4b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6cc68876ef4bef" /></Relationships>
</file>