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0caa2e39f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碩士報考　企管財金人氣旺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本校97學年度碩士班（不含在職專班）招生共有7020位考生報名，碩士班第一階段筆試已於5日展開，總錄取率則維持在10%左右，另外，高等教育研究所今年停招，併入教育政策與領導研究所；教育學院院長高熏芳表示，高教所與教政所均著重於教育行政、教育政策與制度等研究及發展，師資和課程多有重複，兩個單位合併、資源整合後，將更有效運用資源，提升高等教育對外競爭力。教務處秘書陳漢桂表示，導入企業經營模式並啟動市場機制，適當的調整招生名額，希望能將有限的資源發揮最大效益。
</w:t>
          <w:br/>
          <w:t>碩士班總報名人數較去年少，但仍有學院的報名人數成長，教育學院成長約33%，較去年增加92位居冠，文學院增加60位考生，成長率約14％，理學院增加41位考生，成長率為12.7％，以及國際研究學院增加47位，約成長率11.4％。在總報名人數方面，管理學院繼續穩坐第一名，共2197位考生報名，其中企業管理研究所854位考生，成為本校報考人氣最旺的研究所；工學院以1718位考生次之，商學院則以1383位居第三。各學院人數最多的研究所分別是文學院的大傳系251人，理學院的化學系161人，工學院則是資訊工程系233人，商學院為財金系791人，管理學院為企管系854人，外語學院是英文系179人，而國際研究學院則為大陸所104人，教育學院是教育心理與諮商研究209人。</w:t>
          <w:br/>
        </w:r>
      </w:r>
    </w:p>
  </w:body>
</w:document>
</file>