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39e0744814c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ISO內稽出動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本學期ISO14001環境管理系統第二次內部環境稽核已經展開，分派五組至各個單位執行至30日。本次稽核重點為檢查先前內外稽改善情形、填寫環境紀錄管理表情形、環境考量面管制表執行狀況、各單位環境目標訂定和績效、實驗室毒化物申報和運作紀錄、各表單繳交狀況。
</w:t>
          <w:br/>
          <w:t>　　環境保護及安全衛生中心表示，內稽的目的就是要達到環境標竿，以達到績效，也請各單位能確實繳交表單。</w:t>
          <w:br/>
        </w:r>
      </w:r>
    </w:p>
  </w:body>
</w:document>
</file>