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50235ff04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《CHEERS》企業最愛　淡江穩居私校第1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連續12年進行的「台灣1000大企業人才策略與最愛大學生調查」出爐，本校仍舊穩坐私立大學龍頭，不僅在8大能力中以「學習意願強、可塑性高」、「團隊合作」分居各校間企業最愛第3、4名，在金融產業中本校更備受企業青睞位居第3。
</w:t>
          <w:br/>
          <w:t>　　四月出刊的天下《CHEERS》快樂工作人雜誌公佈，2008年1000大企業最愛大學畢業生調查，本校在全國公私立大學排名第7，是唯一搶進前10名的私立大學，連續11年蟬聯私校第1。亮眼成績僅次於台大、成大、交大、清大、政大、台北科大，勝過台科大、中山、中央、中正等國立大學。
</w:t>
          <w:br/>
          <w:t>　　在8項指標中，本校有2項排進前5名為：「學習意願強、可塑性高」自去年的第4上升到第3；「團隊合作」也自去年的第5上升到第4。對此，校長張家宜說：「在此8項指標中，已有各類課程和社團的配合，未來將持續朝此方向努力。」她進一步表示，其他6項指標要進步，並非可以立竿見影，以其中「具有國際觀與外語能力」為例，本校去年新設國際事務副校長一職，即是特別注重國際化，相信可以讓在淡江一步步往前走。「淡江雖在私校第1，但好還要更好，更不能退步！」
</w:t>
          <w:br/>
          <w:t>　　金融業最愛本校居私校第1，對此調查，財金系系主任聶建中開心表示，本校學生表現向來非常優秀，在專業領域上也學有所成，將來會持續配合學校三化政策，致力培養具國際觀的e世代財金人才。
</w:t>
          <w:br/>
          <w:t>　　其餘6項指標為專業知識與技術、國際觀與外語能力、穩定度與抗壓性高、創新能力、解決問題能力、融會貫通能力。其中穩定度與抗壓性高本校去年居第2，今年未入榜。　　
</w:t>
          <w:br/>
          <w:t>　　該雜誌調查時間自2月14日起至3月14日為止。問卷共寄出1,600份，回收420份有效問卷，回收率26.25％。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52144"/>
              <wp:effectExtent l="0" t="0" r="0" b="0"/>
              <wp:docPr id="1" name="IMG_25886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767b87b8-cd3d-4c4f-ad4f-3dc8f3f8145d.jpg"/>
                      <pic:cNvPicPr/>
                    </pic:nvPicPr>
                    <pic:blipFill>
                      <a:blip xmlns:r="http://schemas.openxmlformats.org/officeDocument/2006/relationships" r:embed="Rfac617e4d99c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157984"/>
              <wp:effectExtent l="0" t="0" r="0" b="0"/>
              <wp:docPr id="1" name="IMG_deb68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042afea7-6d83-4d6d-b7e5-9733e241b3ec.jpg"/>
                      <pic:cNvPicPr/>
                    </pic:nvPicPr>
                    <pic:blipFill>
                      <a:blip xmlns:r="http://schemas.openxmlformats.org/officeDocument/2006/relationships" r:embed="Ra8cab8abfc2f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145536"/>
              <wp:effectExtent l="0" t="0" r="0" b="0"/>
              <wp:docPr id="1" name="IMG_19221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902732d1-de02-4a3b-9481-79ecb1ea1284.jpg"/>
                      <pic:cNvPicPr/>
                    </pic:nvPicPr>
                    <pic:blipFill>
                      <a:blip xmlns:r="http://schemas.openxmlformats.org/officeDocument/2006/relationships" r:embed="Red6e12ff16c0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c617e4d99c4c1a" /><Relationship Type="http://schemas.openxmlformats.org/officeDocument/2006/relationships/image" Target="/media/image2.bin" Id="Ra8cab8abfc2f40a4" /><Relationship Type="http://schemas.openxmlformats.org/officeDocument/2006/relationships/image" Target="/media/image3.bin" Id="Red6e12ff16c04c27" /></Relationships>
</file>