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b1785e29349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越南投資環境概況免費座談報名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年來以7%~8%的經濟成長率博得亞洲新小虎之稱的越南，在聯合國貿易發展會議（UNCTAD）「世界投資報告」中獲得最受外資投資青睞的第6名，包括台灣、新加坡、南韓及日本，都是越南最大的外資來源國。成教部將於5月8日在台北校園中正堂，邀請越南華人企業與台商代表，介紹越南投資環境，並分享在越南的投資心得及實戰經驗。藉此與國內有意投資，或想了解越南之企業菁英，進行意見交流，提供一商務交流平台，協助國內廠商在全球布局中，獲得更多越南投資的資訊。活動議程歡迎上網查詢http://www.dce.tku.edu.tw/，即日起報名，額滿為止，報名請電2321-63205轉37謝小姐。（推廣教育中心）</w:t>
          <w:br/>
        </w:r>
      </w:r>
    </w:p>
  </w:body>
</w:document>
</file>