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9426c50d4349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雙二一勒退人數升高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【記者鍾張涵報導】本校上學期成績達兩學期二分之一（或僑生三分之二）以上學分不及格，遭勒退的學生共有369位之多，比上學期增加95人，較去年同期也增加44人，為過去三年來人數最多的一次。
</w:t>
          <w:br/>
          <w:t>
</w:t>
          <w:br/>
          <w:t>　被退學的人數中，日間部334人，進學班32人，碩博士班3人，在本校二萬六千多名學生中，平均每一百位同學就有一位被退學；其中令人矚目的是，往年勒退學生以大二生為主，今年遭退學的學生卻以大一生居多，共101位學生遭勒退。大一新鮮人剛進學校，應特別注意課業。大二有96人，大三75人，大四61人，大一加大二就佔了總人數百分之五十三。
</w:t>
          <w:br/>
          <w:t>
</w:t>
          <w:br/>
          <w:t>　從各個學院所佔的比例來看，工學院152人，佔勒退總人數的41％；管理學院有81人，佔21％；理學院57人，佔15％；商學院46人，外語學院22人，文學院11人，教育學院及技術學院今年則無勒退生。</w:t>
          <w:br/>
        </w:r>
      </w:r>
    </w:p>
  </w:body>
</w:document>
</file>