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6f613be074d4fa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710 期</w:t>
        </w:r>
      </w:r>
    </w:p>
    <w:p>
      <w:pPr>
        <w:jc w:val="center"/>
      </w:pPr>
      <w:r>
        <w:r>
          <w:rPr>
            <w:rFonts w:ascii="Segoe UI" w:hAnsi="Segoe UI" w:eastAsia="Segoe UI"/>
            <w:sz w:val="32"/>
            <w:color w:val="000000"/>
            <w:b/>
          </w:rPr>
          <w:t>TOP 2 APPLICATING RATE IN GRADUATE SCHOOL EXAM: DEPT OF BANKING AND FINANCE AND DEPT. OF BUSINESS ADMINISTRATION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There are total 7020 examinees applying for the master examination (not including Executive Master’s program) in 2008 academic year. The written test of the master examination took place on March 5th. The acceptance rate remains in 10%. Besides, the Graduate Institute of Higher Education stops to recruit students this year and merges into the Graduate Institute of Educational Policy and Leadership. Dean of the College of Education Dr. Hsun-fang Kao said, “Both graduate institutes (the Graduate Institute of Higher Education and the Graduate institute of Educational Policy and Leadership) lay stress on the research and development of the Educational administration, Educational policy and system. There are many repetitions on teachers and the curriculums; hence, it will be much efficient to utilize resources and promote the competitive ability of higher education after combining the two units and integrating the resources. The secretary of the Office of Academic Affairs, Chen Han-quey indicates that such an integration is to induct the pattern of the enterprise management, start the market mechanism, and adjust the number of students in suitable way in order to promote the biggest benefit with the limited resources. 
</w:t>
          <w:br/>
          <w:t>
</w:t>
          <w:br/>
          <w:t>Although the total number of applicants of Graduate Institute are fewer than those in last year, some colleges witness higher application rate this year. The College of Education has growth approximately 33%, with 92 more applicants. The College of Liberal Arts increases by 60 examinees and the growth rate is about 14%. The College of Sciences increases 41 examinees and the growth rate is 12.7%. The College of International Study increases 47 examinees and the growth rate is 11.4%. As to the total number of applicants, the College of Management keeps the champion, with 2197 applicants. The second place is to College of Engineering, with 1718 examinees . The Third winner is to College of Business, with 1383 applicants. 
</w:t>
          <w:br/>
          <w:t>
</w:t>
          <w:br/>
          <w:t>The most popular departments of the colleges are as follows, Mass Communication department of the College of Liberal Arts (251 students), the Chemistry department of  the College of Sciences (161 students), the Computer Science and Information Engineering department of the College of Engineering (233 students), the Banking Financial department of the College of Business (791 students), Business Administration of the College of Management (854 students), which becomes the most popular institute this year. the English department of the College of Foreign languages (179 students), the Graduate Institute of China Studies of the College of International Studies (104 students), and the Graduate Institute of Educational Psychology and Counseling of the College of Education (209 students). ( ~Jaime Liu )</w:t>
          <w:br/>
        </w:r>
      </w:r>
    </w:p>
  </w:body>
</w:document>
</file>