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a2d66719134d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715 期</w:t>
        </w:r>
      </w:r>
    </w:p>
    <w:p>
      <w:pPr>
        <w:jc w:val="center"/>
      </w:pPr>
      <w:r>
        <w:r>
          <w:rPr>
            <w:rFonts w:ascii="Segoe UI" w:hAnsi="Segoe UI" w:eastAsia="Segoe UI"/>
            <w:sz w:val="32"/>
            <w:color w:val="000000"/>
            <w:b/>
          </w:rPr>
          <w:t>大傳畢展主題貼近生活 感人熱淚</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謝慶萱淡水校園報導】第22屆大傳系畢展「Me•Dialog」，於上週在覺軒花園茶藝廳及文錙音樂廳展出，主題從貼近生活的校園暴力、宅男，到刺青藝術等，佐以影音、專題、行銷等不同方式呈現，吸引大批師生前往參觀。
</w:t>
          <w:br/>
          <w:t>  大傳四張郁涵等同學所拍攝的劇情片《沉默角落》以高中生的校園暴凌為主題，劇中一張記錄著霸凌惡行的神祕光碟象徵主角的良心檢視與現實掙扎，標語「如果不能反抗，只好選擇沉默」發人省思，編劇張郁涵表示：「也許我們身邊曾有這樣的事情發生，卻只能當沉默的旁觀者。就算沒有勇氣改變他人，也要有勇氣面對自己。」
</w:t>
          <w:br/>
          <w:t>  大傳四倪嘉駿等同學的紀錄片《Jocker21》以一位21歲的刺青師許崴為主角，記錄他的家庭背景與工作內容，藉此呈現時下年輕人對刺青藝術的觀感以及對生命的態度，主角過世後，他的母親在影片中表示：「以前他常在身邊，有時就忽略了，他不在後才發覺他很重要。」流露出母子情深，讓全場觀眾感動落淚。
</w:t>
          <w:br/>
          <w:t>  大傳四周哲緯等同學的專題創作《大宅門》顧名思義以御宅族為主題，專訪五位阿宅指數很高的宅男，要大家發現台灣阿宅的可愛之處。</w:t>
          <w:br/>
        </w:r>
      </w:r>
    </w:p>
  </w:body>
</w:document>
</file>