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32fec1c2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張創辦人釋疑「未來的未來？」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張創辦人建邦博士上月30日（週五）於覺生綜合大樓9樓會晤法蘭西斯哈金森等13位國際未來學者。多位學者向張創辦人提問，淡江大學未來化的未來目標為何？張創辦人回應，將以教育為主軸，與各級學校合作，將「未來化觀點」推動至各級學校課程，並肩負起大學之社會責任，為政府之「未來政策」提供建言。
</w:t>
          <w:br/>
          <w:t>　　會中張創辦人並贈送由文錙藝術中心所發行的畫冊。張創辦人更邀請與會學者有機會到蘭陽校園參觀。</w:t>
          <w:br/>
        </w:r>
      </w:r>
    </w:p>
  </w:body>
</w:document>
</file>