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a773bda2e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本校將發展特色運動 打造體育人才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為了讓本校體育在教學研究、活動競賽方面能獲得更好的績效，體育室未來將規劃多項球類的能力分級授課，並發展特色運動項目，爭取經費補助校隊參加各項競賽，期盼校隊能更為校爭光。
</w:t>
          <w:br/>
          <w:t>體育室主任謝幸珠表示，本校雖不是體育學院，但擁有許多優秀運動選手，體育室未來將以重點培訓方式，投注更多經費及資源於較有競爭實力的運動項目，如游泳、籃球、羽球、跆拳道、劍道等，以免分散資源而無法提供優質的訓練環境及比賽經費。
</w:t>
          <w:br/>
          <w:t>為兼顧體能程度不同的同學，除了目前游泳課實施分級授課，未來也將規劃籃球、排球、桌球及羽球能力分級授課，讓學生能循序漸進的學習。體育室教學組組長蕭淑芬說：「分級授課能使整班進度一致，提高教學品質，並培育優秀運動選手。」
</w:t>
          <w:br/>
          <w:t>此外，本校提倡「一人一運動」，本學年體育室已為教職員工生開設4個梯次的「免費游泳教學班。」另外，教職員還可報名包含籃球、羽球及桌球的「運動指導班」，利用中午及下班時間做運動。謝幸珠表示，現位於游泳館的體適能教室，也將於下學期改為「體適能檢測中心」，同學可藉由多種檢測儀器，了解自己柔軟度、肌力、體脂肪、心肺等體能品質，並得到一份「健康體能評分報表」，藉此檢視健康狀況。
</w:t>
          <w:br/>
          <w:t>硬體方面，體育室也有新的面貌。為改善同學易於雨天在體育館樓梯滑倒的問題，上月中旬，體育室完成3樓至5樓之間樓梯的防滑工程，讓師生「行得安心」。而下學期開始，為響應節能，將更改紹謨體育館出入口，關閉原東側4樓排球場前的門，改由一旁的大門進入。體育室秘書黃谷臣表示，如此一來不僅能改掉同學穿越排球、羽球場的習慣，也能藉由走樓梯多運動，減少搭電梯的次數，「共同節能省電！」</w:t>
          <w:br/>
        </w:r>
      </w:r>
    </w:p>
  </w:body>
</w:document>
</file>