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199e2bfe984b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ESTABLISHING WORK TEAM OF HEALTHY AND SAFE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founding meeting of “Work Team of Healthy and Safe Campus” administered by Vice President for Administrative Affairs and the convener, Dr. Kao Po-yuan, was held on 29th last month. Dr. Jeng Hoang-Ell, Associate Professor of Dept. of Architecture, introduced the team members and engaged commissioners. During the meeting, the committee reviewed the principles of installment of the work team. Moreover, Dr. Li Min-hsien, Professor of National Hualien University of Education, was invited as the consultant commissioner, who gave a lecture “The Experience of Promoting Safe Campuses in Taiwan.” He said “The sustainability of administering the secure campus lies in the least burden and the best efficiency.”
</w:t>
          <w:br/>
          <w:t>
</w:t>
          <w:br/>
          <w:t>Dr. Li Min-hsien illustrates that although the objective of secure campus has been taken into practice for many years in Taiwan, there is no systematic operating mode. He adds that it will be better to foster the secure campus with the cooperation of communities of villages and towns. Tamsui township has successfully promoted a healthy town. Tamsui’s next step may be oriented toward fostering campus safety with international standards. “We may focus our efforts in 3E (education, enforcement, environment). The achievement will be evaluated via data analysis, which can be sent for international accreditation, ” he said.
</w:t>
          <w:br/>
          <w:t>
</w:t>
          <w:br/>
          <w:t>The mayor of Tamsui, Tsai Yah-wei took Tamsui as the example to emphasize the importance of interflow and arrangement of exterior resources. He shared the experience of how Tamsui became a healthy town and said “It is the beginning of operation after passing the international accreditation.” Vice President Kao expects that all teachers and students work together to achieve this goal. He hopes to make all members will get new perspectives from the change of campus environment. ( ~Maggie Wu )
</w:t>
          <w:br/>
          <w:t>
</w:t>
          <w:br/>
          <w:t>Figure: Tamsui Town Mayor, Tsai Yeh-wei (1st one from the left), Vice President for Administrative Affairs, Kao Pao-yuan (2nd one from the left), and Associate Professor of the Department of Architecture, Jeng Hoang-Ell (3rd one from the left), were organizing the future activities during the founding meeting of “Work Team of Healthy and Safe Campus.”</w:t>
          <w:br/>
        </w:r>
      </w:r>
    </w:p>
    <w:p>
      <w:pPr>
        <w:jc w:val="center"/>
      </w:pPr>
      <w:r>
        <w:r>
          <w:drawing>
            <wp:inline xmlns:wp14="http://schemas.microsoft.com/office/word/2010/wordprocessingDrawing" xmlns:wp="http://schemas.openxmlformats.org/drawingml/2006/wordprocessingDrawing" distT="0" distB="0" distL="0" distR="0" wp14:editId="50D07946">
              <wp:extent cx="1828800" cy="926592"/>
              <wp:effectExtent l="0" t="0" r="0" b="0"/>
              <wp:docPr id="1" name="IMG_c903c7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7f1dab14-55d2-4ba1-874b-6b5328a31165.jpg"/>
                      <pic:cNvPicPr/>
                    </pic:nvPicPr>
                    <pic:blipFill>
                      <a:blip xmlns:r="http://schemas.openxmlformats.org/officeDocument/2006/relationships" r:embed="R97c564eb485a4be5" cstate="print">
                        <a:extLst>
                          <a:ext uri="{28A0092B-C50C-407E-A947-70E740481C1C}"/>
                        </a:extLst>
                      </a:blip>
                      <a:stretch>
                        <a:fillRect/>
                      </a:stretch>
                    </pic:blipFill>
                    <pic:spPr>
                      <a:xfrm>
                        <a:off x="0" y="0"/>
                        <a:ext cx="1828800" cy="926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7c564eb485a4be5" /></Relationships>
</file>